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0E" w:rsidRDefault="0047630E" w:rsidP="00976090">
      <w:pPr>
        <w:spacing w:after="0" w:line="240" w:lineRule="auto"/>
        <w:jc w:val="center"/>
      </w:pPr>
    </w:p>
    <w:p w:rsidR="0047630E" w:rsidRDefault="0047630E" w:rsidP="00976090">
      <w:pPr>
        <w:spacing w:after="0" w:line="240" w:lineRule="auto"/>
        <w:jc w:val="center"/>
      </w:pPr>
    </w:p>
    <w:p w:rsidR="0047630E" w:rsidRDefault="0047630E" w:rsidP="00976090">
      <w:pPr>
        <w:spacing w:after="0" w:line="240" w:lineRule="auto"/>
        <w:jc w:val="center"/>
      </w:pPr>
    </w:p>
    <w:p w:rsidR="0047630E" w:rsidRDefault="0047630E" w:rsidP="00976090">
      <w:pPr>
        <w:spacing w:after="0" w:line="240" w:lineRule="auto"/>
        <w:jc w:val="center"/>
      </w:pPr>
    </w:p>
    <w:p w:rsidR="0047630E" w:rsidRDefault="0047630E" w:rsidP="00976090">
      <w:pPr>
        <w:spacing w:after="0" w:line="240" w:lineRule="auto"/>
        <w:jc w:val="center"/>
      </w:pPr>
    </w:p>
    <w:p w:rsidR="0047630E" w:rsidRDefault="0047630E" w:rsidP="00976090">
      <w:pPr>
        <w:spacing w:after="0" w:line="240" w:lineRule="auto"/>
        <w:jc w:val="center"/>
      </w:pPr>
    </w:p>
    <w:p w:rsidR="0047630E" w:rsidRDefault="0047630E" w:rsidP="00976090">
      <w:pPr>
        <w:spacing w:after="0" w:line="240" w:lineRule="auto"/>
        <w:jc w:val="center"/>
      </w:pPr>
    </w:p>
    <w:p w:rsidR="0047630E" w:rsidRDefault="0047630E" w:rsidP="00976090">
      <w:pPr>
        <w:spacing w:after="0" w:line="240" w:lineRule="auto"/>
        <w:jc w:val="center"/>
      </w:pPr>
    </w:p>
    <w:p w:rsidR="00BA278D" w:rsidRDefault="0047630E" w:rsidP="00976090">
      <w:pPr>
        <w:spacing w:after="0" w:line="240" w:lineRule="auto"/>
        <w:jc w:val="center"/>
      </w:pPr>
      <w:r>
        <w:t>Critiques and Recommendations of Canada’s Housing System</w:t>
      </w:r>
    </w:p>
    <w:p w:rsidR="0047630E" w:rsidRDefault="0047630E" w:rsidP="00976090">
      <w:pPr>
        <w:spacing w:after="0" w:line="240" w:lineRule="auto"/>
        <w:jc w:val="center"/>
      </w:pPr>
      <w:r>
        <w:t>Student’s Name</w:t>
      </w:r>
    </w:p>
    <w:p w:rsidR="0047630E" w:rsidRDefault="0047630E" w:rsidP="00976090">
      <w:pPr>
        <w:spacing w:after="0" w:line="240" w:lineRule="auto"/>
        <w:jc w:val="center"/>
      </w:pPr>
      <w:r>
        <w:t>Institution</w:t>
      </w:r>
    </w:p>
    <w:p w:rsidR="0047630E" w:rsidRDefault="0047630E" w:rsidP="00976090">
      <w:pPr>
        <w:spacing w:after="0" w:line="240" w:lineRule="auto"/>
        <w:jc w:val="center"/>
      </w:pPr>
      <w:r>
        <w:t>Date</w:t>
      </w:r>
    </w:p>
    <w:p w:rsidR="0047630E" w:rsidRDefault="0047630E" w:rsidP="00976090">
      <w:pPr>
        <w:spacing w:after="0" w:line="240" w:lineRule="auto"/>
      </w:pPr>
      <w:r>
        <w:br w:type="page"/>
      </w:r>
    </w:p>
    <w:p w:rsidR="0047630E" w:rsidRDefault="0047630E" w:rsidP="00976090">
      <w:pPr>
        <w:spacing w:after="0" w:line="240" w:lineRule="auto"/>
        <w:jc w:val="center"/>
      </w:pPr>
      <w:r>
        <w:lastRenderedPageBreak/>
        <w:t>Critiques and Recommendations of Canada’s Housing System</w:t>
      </w:r>
    </w:p>
    <w:p w:rsidR="0047630E" w:rsidRPr="00976090" w:rsidRDefault="0047630E" w:rsidP="00976090">
      <w:pPr>
        <w:spacing w:after="0" w:line="240" w:lineRule="auto"/>
        <w:rPr>
          <w:b/>
        </w:rPr>
      </w:pPr>
      <w:r w:rsidRPr="00976090">
        <w:rPr>
          <w:b/>
        </w:rPr>
        <w:t>1. What are the major criticisms of Canada's housing system?</w:t>
      </w:r>
    </w:p>
    <w:p w:rsidR="0047630E" w:rsidRDefault="0047630E" w:rsidP="00976090">
      <w:pPr>
        <w:spacing w:after="0" w:line="240" w:lineRule="auto"/>
        <w:ind w:firstLine="720"/>
      </w:pPr>
      <w:r>
        <w:t>The Canadian housing system has for long received criticism from the locals. Foremost, housing criticism is blamed on affordability. The housing and rental costs have been a cause of alarm among the public. They have expressed their anger on the affordability crisis about housing. COVID-19 pandemic has even worsened the situation. Since the inception of the novel coronavirus disease in Canada, many businesses and institutions were shut down. Consequently, many people were relieved from their workplaces. With most people having no other sources of income, they would not be capable to effortlessly pay for their rental expenses. It would mean that several renters would be evicted from their homes by their landlords when they fail to pay for their housing and rental costs. This led to increased complaints by the public regarding the efforts of the government towards rectification of the affordability crisis of houses in Canada.</w:t>
      </w:r>
    </w:p>
    <w:p w:rsidR="0047630E" w:rsidRDefault="0047630E" w:rsidP="00976090">
      <w:pPr>
        <w:spacing w:after="0" w:line="240" w:lineRule="auto"/>
        <w:ind w:firstLine="720"/>
      </w:pPr>
      <w:r>
        <w:t>Also, the houses in Canada have been criticized for being unsuitable – crowded – for families. Many houses have failed to meet the National Occupancy Standard requirements. For instance, several houses have fewer bedrooms worth the size and make-up of the house. Thus many houses are unsuitable for large families since crowded spaces are marred with the contracting of communicable diseases. Contemporarily, it is required that families have few house occupants in a bid to prevent the spreading of the novel coronavirus disease. However, the goal cannot be attained when houses have limited spaces to effectively accommodate large families.</w:t>
      </w:r>
    </w:p>
    <w:p w:rsidR="0047630E" w:rsidRDefault="0047630E" w:rsidP="00976090">
      <w:pPr>
        <w:spacing w:after="0" w:line="240" w:lineRule="auto"/>
        <w:ind w:firstLine="720"/>
      </w:pPr>
      <w:r>
        <w:t>Besides, the Canadian housing system has the challenge of inadequate houses. Various negative outcomes have been associated with families living in inadequate housing according to the report published by the National Longitudinal Survey of Children and Youth. Some of the problems include diminished health status, breathing-related complications – asthma – property offences as well as poor air quality exposure. Families living in inadequate houses have experienced the aforesaid health hazards which compromises their health status. The inadequate housing crisis has resulted in increased criticism of Canada’s housing system among the public.</w:t>
      </w:r>
    </w:p>
    <w:p w:rsidR="0047630E" w:rsidRDefault="0047630E" w:rsidP="00976090">
      <w:pPr>
        <w:spacing w:after="0" w:line="240" w:lineRule="auto"/>
        <w:ind w:firstLine="720"/>
      </w:pPr>
      <w:r>
        <w:t>Additionally, many houses in Canada have been slated for being inaccessible for family members with a disability. The housing system in Canada has received public anger because most homes are inaccessible to family members living with a disability. Hence they have usually feel marooned when in a specific part of the home. Equally, people living with a disability rely on the help of other family members to move around. Tellingly, inaccessible housing has adverse impacts on the mobility as well as the independence of people living with a disability which may affect their self-esteem. Another reason why the public has complained about Canada’s housing system being inaccessible is that it has been associated with increased rates of inadvertent injuries for people with mobility issues and their healthcare providers. For example, the older adults who are more vulnerable to falls face difficulties maneuvering inaccessible houses.</w:t>
      </w:r>
    </w:p>
    <w:p w:rsidR="0047630E" w:rsidRDefault="0047630E" w:rsidP="00976090">
      <w:pPr>
        <w:spacing w:after="0" w:line="240" w:lineRule="auto"/>
        <w:ind w:firstLine="720"/>
      </w:pPr>
      <w:r>
        <w:t xml:space="preserve">Furthermore, Canada’s housing system has the problem of unacceptable housing that does not meet the required standards of suitability, affordability as well as adequacy. Houses should have ample spaces that will allow families to be properly accommodated. However, this is not the case in many houses in Canada that are poorly spaced and derelict. Calls from the public to the government to ensure that houses are accessible, suitable, and affordable are increasingly being championed. When the government announced various protocols and directives such as Stay-At-Home measures, those living in unsuitable, and inadequate houses experienced various problems such as limited spaces and structures requiring adjustments. </w:t>
      </w:r>
      <w:r>
        <w:lastRenderedPageBreak/>
        <w:t>Correspondingly, the issue of affordability of houses is a crisis that has posed greater challenges to most people living in Canada particularly the poor and middle-class individuals.</w:t>
      </w:r>
    </w:p>
    <w:p w:rsidR="0047630E" w:rsidRPr="00976090" w:rsidRDefault="0047630E" w:rsidP="00976090">
      <w:pPr>
        <w:spacing w:after="0" w:line="240" w:lineRule="auto"/>
        <w:rPr>
          <w:b/>
        </w:rPr>
      </w:pPr>
      <w:bookmarkStart w:id="0" w:name="_GoBack"/>
      <w:r w:rsidRPr="00976090">
        <w:rPr>
          <w:b/>
        </w:rPr>
        <w:t>2. What are some of the recommendations for improving it?</w:t>
      </w:r>
    </w:p>
    <w:bookmarkEnd w:id="0"/>
    <w:p w:rsidR="0047630E" w:rsidRDefault="0047630E" w:rsidP="00976090">
      <w:pPr>
        <w:spacing w:after="0" w:line="240" w:lineRule="auto"/>
      </w:pPr>
      <w:r>
        <w:tab/>
        <w:t>The novel coronavirus disease has wreaked havoc in various sectors in Canada. The housing sector is not immune to it. With many people laid off from their workplaces, renters will likely face astronomical challenges paying for their houses. Hence Canada’s housing system is facing increasing criticism from the citizens. Homes are expensive for many people since workplaces they used to get their salaries and wages have been shut down. Hence far-reaching as well as systematic change is essential to mitigate the crisis. The government of Canada has to deploy the use of various sharper implements. Firstly, it should direct the provision of non-market housing. In this essence, the public sector ought to be actively and aggressively involved in the substantial build-out of non-market housing that is democratic and of high-quality that is affordable to the poor, working, and middle classes. A rapid build-out will have beneficial impacts on the housing system of Canada. For instance, it will alleviate some of the contemporary stigma associated with social housing. Also, it will revamp the primacy of the market as well as the prices it presently sets.</w:t>
      </w:r>
    </w:p>
    <w:p w:rsidR="0047630E" w:rsidRDefault="0047630E" w:rsidP="00976090">
      <w:pPr>
        <w:spacing w:after="0" w:line="240" w:lineRule="auto"/>
      </w:pPr>
      <w:r>
        <w:t xml:space="preserve">           Secondly, the Canadian government should ensure stronger tenant protections long with rent controls. The aforementioned measures will ensure that individuals stay in their homes thereby reducing prospective future income streams arising from land which brings tenancy closer to ownership based on stability, security as well as control. When the government has enforced stronger tenant protections and rent controls, landlords will not have the power to drive away their tenants leading to longer stays in homes. The government can issue an eviction moratorium that will ease fears of eviction among tenants. This measure will benefit the renters because they cannot face eviction during a state of emergency. The affordability crisis has compromised the well-being of many renters in Canada. Thus the enforcement of the eviction moratorium by the government will ensure that renters are not vulnerable to eviction within a stipulated time. However, renters have to ensure that they raise the required money and pay for their homes before the eviction ban is lifted.</w:t>
      </w:r>
    </w:p>
    <w:p w:rsidR="0047630E" w:rsidRDefault="0047630E" w:rsidP="00976090">
      <w:pPr>
        <w:spacing w:after="0" w:line="240" w:lineRule="auto"/>
      </w:pPr>
      <w:r>
        <w:t xml:space="preserve">           Thirdly, the government needs to reform the tax system. When various tax changes have been enforced and implemented by the government, housing will be less attractive as an investment compared to other properties leading to an increased attractive cost. Some of the taxes that should be changed include progressive and generally higher property taxes aimed towards the taxation of land value within the local, provincial and federal levels. Housing in Canada faces the crisis of affordability. This has been attributed to the high costs of rental payments and mortgages that make it difficult for people in the country especially the poor and middle-classes to afford them. Therefore, it is prudent for the government to change the taxation of other properties to make them lucrative and draw higher investment. It would ease pressure on the cost of housing.</w:t>
      </w:r>
    </w:p>
    <w:p w:rsidR="0047630E" w:rsidRPr="00C4711E" w:rsidRDefault="0047630E" w:rsidP="00976090">
      <w:pPr>
        <w:spacing w:after="0" w:line="240" w:lineRule="auto"/>
        <w:ind w:firstLine="720"/>
      </w:pPr>
      <w:r>
        <w:t xml:space="preserve">Fourthly, the exclusive zoning in cities should be dismantled. The government of Canada should end the exclusive zoning in cities since it sustains a false shortage of land and ensures that considerable portions of various cities are restrained from renters as well as workers. Also, it is essential to adopt measures that capture every increase in land value to current owners and convey the money to the public good. Fifthly, the government has to provide more generous public pensions. When public pensions are provided by the government, the housing sector will experience less pressure since a retirement asset will ensure that value of homes and land are </w:t>
      </w:r>
      <w:r>
        <w:lastRenderedPageBreak/>
        <w:t>aligned with their role as areas to reside. In this way, the issue of the housing system will be improved as homes will be affordable to individuals.</w:t>
      </w:r>
    </w:p>
    <w:sectPr w:rsidR="0047630E" w:rsidRPr="00C4711E" w:rsidSect="0047630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0BE" w:rsidRDefault="00B770BE" w:rsidP="00C4711E">
      <w:pPr>
        <w:spacing w:after="0" w:line="240" w:lineRule="auto"/>
      </w:pPr>
      <w:r>
        <w:separator/>
      </w:r>
    </w:p>
  </w:endnote>
  <w:endnote w:type="continuationSeparator" w:id="0">
    <w:p w:rsidR="00B770BE" w:rsidRDefault="00B770BE" w:rsidP="00C4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0BE" w:rsidRDefault="00B770BE" w:rsidP="00C4711E">
      <w:pPr>
        <w:spacing w:after="0" w:line="240" w:lineRule="auto"/>
      </w:pPr>
      <w:r>
        <w:separator/>
      </w:r>
    </w:p>
  </w:footnote>
  <w:footnote w:type="continuationSeparator" w:id="0">
    <w:p w:rsidR="00B770BE" w:rsidRDefault="00B770BE" w:rsidP="00C4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0E" w:rsidRDefault="0047630E">
    <w:pPr>
      <w:pStyle w:val="Header"/>
      <w:jc w:val="right"/>
    </w:pPr>
    <w:r>
      <w:t>CANADA’S HOUSING SYSTEM</w:t>
    </w:r>
    <w:r>
      <w:tab/>
    </w:r>
    <w:r>
      <w:tab/>
    </w:r>
    <w:sdt>
      <w:sdtPr>
        <w:id w:val="-933585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76090">
          <w:rPr>
            <w:noProof/>
          </w:rPr>
          <w:t>4</w:t>
        </w:r>
        <w:r>
          <w:rPr>
            <w:noProof/>
          </w:rPr>
          <w:fldChar w:fldCharType="end"/>
        </w:r>
      </w:sdtContent>
    </w:sdt>
  </w:p>
  <w:p w:rsidR="00C4711E" w:rsidRDefault="00C471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11E" w:rsidRDefault="0047630E">
    <w:pPr>
      <w:pStyle w:val="Header"/>
    </w:pPr>
    <w:r>
      <w:t>Running Head: CANADA’S HOUSING SYSTEM</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62"/>
    <w:rsid w:val="00000A29"/>
    <w:rsid w:val="00020BEE"/>
    <w:rsid w:val="000220BA"/>
    <w:rsid w:val="00031E0F"/>
    <w:rsid w:val="00032F29"/>
    <w:rsid w:val="00033039"/>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034EB"/>
    <w:rsid w:val="00110BDC"/>
    <w:rsid w:val="001160D4"/>
    <w:rsid w:val="00116F21"/>
    <w:rsid w:val="001334C3"/>
    <w:rsid w:val="00142434"/>
    <w:rsid w:val="001518DD"/>
    <w:rsid w:val="0015463A"/>
    <w:rsid w:val="00164901"/>
    <w:rsid w:val="001767F4"/>
    <w:rsid w:val="00181DAC"/>
    <w:rsid w:val="00185F47"/>
    <w:rsid w:val="00193C35"/>
    <w:rsid w:val="00196918"/>
    <w:rsid w:val="00197156"/>
    <w:rsid w:val="001B1EAB"/>
    <w:rsid w:val="001C1F8B"/>
    <w:rsid w:val="001E3E96"/>
    <w:rsid w:val="002019E5"/>
    <w:rsid w:val="0022001D"/>
    <w:rsid w:val="002209A8"/>
    <w:rsid w:val="00225D01"/>
    <w:rsid w:val="00226F79"/>
    <w:rsid w:val="002335E1"/>
    <w:rsid w:val="00241200"/>
    <w:rsid w:val="00241D21"/>
    <w:rsid w:val="0024704A"/>
    <w:rsid w:val="0025211E"/>
    <w:rsid w:val="002524B4"/>
    <w:rsid w:val="002568D7"/>
    <w:rsid w:val="00272437"/>
    <w:rsid w:val="0029061C"/>
    <w:rsid w:val="00294667"/>
    <w:rsid w:val="00296E91"/>
    <w:rsid w:val="002A32D2"/>
    <w:rsid w:val="002A3AA6"/>
    <w:rsid w:val="002B5E50"/>
    <w:rsid w:val="002C09D2"/>
    <w:rsid w:val="002C2ACA"/>
    <w:rsid w:val="002C37FA"/>
    <w:rsid w:val="002C4A43"/>
    <w:rsid w:val="002D22B2"/>
    <w:rsid w:val="002D38A9"/>
    <w:rsid w:val="002D526D"/>
    <w:rsid w:val="002E7721"/>
    <w:rsid w:val="002F573C"/>
    <w:rsid w:val="002F766E"/>
    <w:rsid w:val="003042D1"/>
    <w:rsid w:val="00306EB1"/>
    <w:rsid w:val="003126B6"/>
    <w:rsid w:val="003202C5"/>
    <w:rsid w:val="003204F2"/>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0948"/>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630E"/>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2C57"/>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3CE7"/>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A545E"/>
    <w:rsid w:val="007C34D3"/>
    <w:rsid w:val="007C43FC"/>
    <w:rsid w:val="007C5BE3"/>
    <w:rsid w:val="007D338C"/>
    <w:rsid w:val="007E2109"/>
    <w:rsid w:val="007F51B1"/>
    <w:rsid w:val="008133A8"/>
    <w:rsid w:val="00817E3F"/>
    <w:rsid w:val="008218EC"/>
    <w:rsid w:val="00821BAE"/>
    <w:rsid w:val="00821C78"/>
    <w:rsid w:val="00822D9D"/>
    <w:rsid w:val="0083651F"/>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B3B5A"/>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76090"/>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0BE"/>
    <w:rsid w:val="00B77FD8"/>
    <w:rsid w:val="00B821E9"/>
    <w:rsid w:val="00B84272"/>
    <w:rsid w:val="00B844B2"/>
    <w:rsid w:val="00B85D50"/>
    <w:rsid w:val="00B91225"/>
    <w:rsid w:val="00B91266"/>
    <w:rsid w:val="00BA278D"/>
    <w:rsid w:val="00BC0B91"/>
    <w:rsid w:val="00BC1A19"/>
    <w:rsid w:val="00BC3062"/>
    <w:rsid w:val="00BD055E"/>
    <w:rsid w:val="00BE24BF"/>
    <w:rsid w:val="00BE3705"/>
    <w:rsid w:val="00BE6BE2"/>
    <w:rsid w:val="00BF2AF7"/>
    <w:rsid w:val="00BF6DA9"/>
    <w:rsid w:val="00C170AE"/>
    <w:rsid w:val="00C4711E"/>
    <w:rsid w:val="00C502A7"/>
    <w:rsid w:val="00C52EFC"/>
    <w:rsid w:val="00C563E2"/>
    <w:rsid w:val="00C72204"/>
    <w:rsid w:val="00C74BEA"/>
    <w:rsid w:val="00C806AE"/>
    <w:rsid w:val="00C80912"/>
    <w:rsid w:val="00C82B3A"/>
    <w:rsid w:val="00C830ED"/>
    <w:rsid w:val="00C85228"/>
    <w:rsid w:val="00C85373"/>
    <w:rsid w:val="00C97F1D"/>
    <w:rsid w:val="00CA146C"/>
    <w:rsid w:val="00CB1686"/>
    <w:rsid w:val="00CB2AAF"/>
    <w:rsid w:val="00CB3F67"/>
    <w:rsid w:val="00CB692B"/>
    <w:rsid w:val="00CC3381"/>
    <w:rsid w:val="00CD125B"/>
    <w:rsid w:val="00CD3031"/>
    <w:rsid w:val="00CD44E5"/>
    <w:rsid w:val="00CE1A85"/>
    <w:rsid w:val="00CE5337"/>
    <w:rsid w:val="00CE7FA3"/>
    <w:rsid w:val="00CF22EE"/>
    <w:rsid w:val="00CF6915"/>
    <w:rsid w:val="00CF6A2C"/>
    <w:rsid w:val="00CF6F01"/>
    <w:rsid w:val="00D128B8"/>
    <w:rsid w:val="00D14309"/>
    <w:rsid w:val="00D239E0"/>
    <w:rsid w:val="00D23CAE"/>
    <w:rsid w:val="00D23EBE"/>
    <w:rsid w:val="00D248C9"/>
    <w:rsid w:val="00D33DD6"/>
    <w:rsid w:val="00D37CC7"/>
    <w:rsid w:val="00D4456F"/>
    <w:rsid w:val="00D54E31"/>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137C3"/>
    <w:rsid w:val="00E25252"/>
    <w:rsid w:val="00E32439"/>
    <w:rsid w:val="00E54F1A"/>
    <w:rsid w:val="00E60ACA"/>
    <w:rsid w:val="00E67863"/>
    <w:rsid w:val="00E722CD"/>
    <w:rsid w:val="00E743D0"/>
    <w:rsid w:val="00E92A04"/>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2E18"/>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E762"/>
  <w15:chartTrackingRefBased/>
  <w15:docId w15:val="{80A84A25-159A-4AE0-BAD9-DAEAAD89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C4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11E"/>
    <w:rPr>
      <w:rFonts w:ascii="Times New Roman" w:eastAsiaTheme="minorEastAsia" w:hAnsi="Times New Roman"/>
      <w:sz w:val="24"/>
    </w:rPr>
  </w:style>
  <w:style w:type="paragraph" w:styleId="Footer">
    <w:name w:val="footer"/>
    <w:basedOn w:val="Normal"/>
    <w:link w:val="FooterChar"/>
    <w:uiPriority w:val="99"/>
    <w:unhideWhenUsed/>
    <w:rsid w:val="00C4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11E"/>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2021-03-31T15:00:00Z</dcterms:created>
  <dcterms:modified xsi:type="dcterms:W3CDTF">2021-03-31T15:00:00Z</dcterms:modified>
</cp:coreProperties>
</file>